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F3691B">
        <w:rPr>
          <w:b/>
          <w:bCs/>
          <w:sz w:val="28"/>
          <w:szCs w:val="28"/>
        </w:rPr>
        <w:t>12 Лекция Упругие свойства горных пород</w:t>
      </w:r>
    </w:p>
    <w:bookmarkEnd w:id="0"/>
    <w:p w:rsid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>Для каждого вида приложенных напряжений существует свой коэффициент пропорциональности между напряжениями и упругими деформациями; он является параметром породы, оценивающим ее упругие свойства.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Коэффициент пропорциональности между нормальным напряжением (сжимающим или растягивающим) и соответствующей ему относительной продольной деформацией и называется </w:t>
      </w:r>
      <w:r w:rsidRPr="00F3691B">
        <w:rPr>
          <w:b/>
          <w:bCs/>
          <w:sz w:val="28"/>
          <w:szCs w:val="28"/>
        </w:rPr>
        <w:t xml:space="preserve">модулем упругости (модулем Юнга) </w:t>
      </w:r>
      <w:r w:rsidRPr="00F3691B">
        <w:rPr>
          <w:b/>
          <w:bCs/>
          <w:i/>
          <w:iCs/>
          <w:sz w:val="28"/>
          <w:szCs w:val="28"/>
        </w:rPr>
        <w:t>Е: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"http://www.studfiles.ru/html/2706/544/html_NbTi6R9zP0.E_aE/htmlconvd-aRBWZN_html_3c210b5a.gif"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9pt">
            <v:imagedata r:id="rId4" r:href="rId5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>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Коэффициент пропорциональности между касательным напряжением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"http://www.studfiles.ru/html/2706/544/html_NbTi6R9zP0.E_aE/htmlconvd-aRBWZN_html_6197621a.gif"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26" type="#_x0000_t75" style="width:6.75pt;height:6.75pt">
            <v:imagedata r:id="rId6" r:href="rId7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 xml:space="preserve">и соответствующей деформацией сдвига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"http://www.studfiles.ru/html/2706/544/html_NbTi6R9zP0.E_aE/htmlconvd-aRBWZN_html_e8fc5f3.gif"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27" type="#_x0000_t75" style="width:6.75pt;height:8.25pt">
            <v:imagedata r:id="rId8" r:href="rId9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 xml:space="preserve">носит название </w:t>
      </w:r>
      <w:r w:rsidRPr="00F3691B">
        <w:rPr>
          <w:b/>
          <w:bCs/>
          <w:sz w:val="28"/>
          <w:szCs w:val="28"/>
        </w:rPr>
        <w:t xml:space="preserve">модуля сдвига </w:t>
      </w:r>
      <w:r w:rsidRPr="00F3691B">
        <w:rPr>
          <w:b/>
          <w:bCs/>
          <w:i/>
          <w:iCs/>
          <w:sz w:val="28"/>
          <w:szCs w:val="28"/>
        </w:rPr>
        <w:t>G</w:t>
      </w:r>
      <w:r w:rsidRPr="00F3691B">
        <w:rPr>
          <w:b/>
          <w:bCs/>
          <w:sz w:val="28"/>
          <w:szCs w:val="28"/>
        </w:rPr>
        <w:t>: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"http://www.studfiles.ru/html/2706/544/html_NbTi6R9zP0.E_aE/htmlconvd-aRBWZN_html_m7c17edd3.gif"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28" type="#_x0000_t75" style="width:26.25pt;height:9.75pt">
            <v:imagedata r:id="rId10" r:href="rId11"/>
          </v:shape>
        </w:pict>
      </w:r>
      <w:r w:rsidRPr="00F3691B">
        <w:rPr>
          <w:sz w:val="28"/>
          <w:szCs w:val="28"/>
        </w:rPr>
        <w:fldChar w:fldCharType="end"/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Модуль упругости </w:t>
      </w:r>
      <w:r w:rsidRPr="00F3691B">
        <w:rPr>
          <w:i/>
          <w:iCs/>
          <w:sz w:val="28"/>
          <w:szCs w:val="28"/>
        </w:rPr>
        <w:t xml:space="preserve">Е </w:t>
      </w:r>
      <w:r w:rsidRPr="00F3691B">
        <w:rPr>
          <w:sz w:val="28"/>
          <w:szCs w:val="28"/>
        </w:rPr>
        <w:t>и модуль сдвига G</w:t>
      </w:r>
      <w:r w:rsidRPr="00F3691B">
        <w:rPr>
          <w:i/>
          <w:iCs/>
          <w:sz w:val="28"/>
          <w:szCs w:val="28"/>
        </w:rPr>
        <w:t xml:space="preserve"> </w:t>
      </w:r>
      <w:r w:rsidRPr="00F3691B">
        <w:rPr>
          <w:sz w:val="28"/>
          <w:szCs w:val="28"/>
        </w:rPr>
        <w:t>считаются основными упругими характеристиками породы.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Пользуются и другими упругими параметрами пород. В случае объемного напряженного состояния породы связь между напряжением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"http://www.studfiles.ru/html/2706/544/html_NbTi6R9zP0.E_aE/htmlconvd-aRBWZN_html_m7b3d0155.gif"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29" type="#_x0000_t75" style="width:7.5pt;height:6.75pt">
            <v:imagedata r:id="rId12" r:href="rId13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 xml:space="preserve">и относительным изменением объема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"http://www.studfiles.ru/html/2706/544/html_NbTi6R9zP0.E_aE/htmlconvd-aRBWZN_html_m490e1a05.gif"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0" type="#_x0000_t75" style="width:27.75pt;height:18pt">
            <v:imagedata r:id="rId14" r:href="rId15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 xml:space="preserve">выражается через </w:t>
      </w:r>
      <w:r w:rsidRPr="00F3691B">
        <w:rPr>
          <w:b/>
          <w:bCs/>
          <w:sz w:val="28"/>
          <w:szCs w:val="28"/>
        </w:rPr>
        <w:t xml:space="preserve">модуль всестороннего сжатия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"http://www.studfiles.ru/html/2706/544/html_NbTi6R9zP0.E_aE/htmlconvd-aRBWZN_html_m2528eef4.gif"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1" type="#_x0000_t75" style="width:8.25pt;height:8.25pt">
            <v:imagedata r:id="rId16" r:href="rId17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b/>
          <w:bCs/>
          <w:sz w:val="28"/>
          <w:szCs w:val="28"/>
        </w:rPr>
        <w:t>: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"http://www.studfiles.ru/html/2706/544/html_NbTi6R9zP0.E_aE/htmlconvd-aRBWZN_html_m39126bb3.gif"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2" type="#_x0000_t75" style="width:71.25pt;height:27pt">
            <v:imagedata r:id="rId18" r:href="rId19"/>
          </v:shape>
        </w:pict>
      </w:r>
      <w:r w:rsidRPr="00F3691B">
        <w:rPr>
          <w:sz w:val="28"/>
          <w:szCs w:val="28"/>
        </w:rPr>
        <w:fldChar w:fldCharType="end"/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где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"http://www.studfiles.ru/html/2706/544/html_NbTi6R9zP0.E_aE/htmlconvd-aRBWZN_html_md318e7.gif"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3" type="#_x0000_t75" style="width:71.25pt;height:16.5pt">
            <v:imagedata r:id="rId20" r:href="rId21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>(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"http://www.studfiles.ru/html/2706/544/html_NbTi6R9zP0.E_aE/htmlconvd-aRBWZN_html_389b881b.gif"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4" type="#_x0000_t75" style="width:147.75pt;height:34.5pt">
            <v:imagedata r:id="rId22" r:href="rId23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>).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Для рыхлых пород пользуются понятием </w:t>
      </w:r>
      <w:r w:rsidRPr="00F3691B">
        <w:rPr>
          <w:b/>
          <w:bCs/>
          <w:sz w:val="28"/>
          <w:szCs w:val="28"/>
        </w:rPr>
        <w:t xml:space="preserve">модуля одностороннего сжатия </w:t>
      </w:r>
      <w:r w:rsidRPr="00F3691B">
        <w:rPr>
          <w:b/>
          <w:bCs/>
          <w:i/>
          <w:iCs/>
          <w:sz w:val="28"/>
          <w:szCs w:val="28"/>
        </w:rPr>
        <w:t>М</w:t>
      </w:r>
      <w:r w:rsidRPr="00F3691B">
        <w:rPr>
          <w:i/>
          <w:iCs/>
          <w:sz w:val="28"/>
          <w:szCs w:val="28"/>
        </w:rPr>
        <w:t xml:space="preserve"> </w:t>
      </w:r>
      <w:r w:rsidRPr="00F3691B">
        <w:rPr>
          <w:sz w:val="28"/>
          <w:szCs w:val="28"/>
        </w:rPr>
        <w:t>— коэффициентом пропорциональности между продольным напряжением и соответствующей ему деформацией при расположении пробы в цилиндре с жесткими стенками.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Широко применяют также еще один упругий параметр — </w:t>
      </w:r>
      <w:r w:rsidRPr="00F3691B">
        <w:rPr>
          <w:b/>
          <w:bCs/>
          <w:sz w:val="28"/>
          <w:szCs w:val="28"/>
        </w:rPr>
        <w:t xml:space="preserve">коэффициент Пуассона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"http://www.studfiles.ru/html/2706/544/html_NbTi6R9zP0.E_aE/htmlconvd-aRBWZN_html_22a52a34.gif"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5" type="#_x0000_t75" style="width:6.75pt;height:6.75pt">
            <v:imagedata r:id="rId24" r:href="rId25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b/>
          <w:bCs/>
          <w:sz w:val="28"/>
          <w:szCs w:val="28"/>
        </w:rPr>
        <w:t>,</w:t>
      </w:r>
      <w:r w:rsidRPr="00F3691B">
        <w:rPr>
          <w:sz w:val="28"/>
          <w:szCs w:val="28"/>
        </w:rPr>
        <w:t xml:space="preserve"> являющийся коэффициентом пропорциональности только между деформациями — относительными продольными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"http://www.studfiles.ru/html/2706/544/html_NbTi6R9zP0.E_aE/htmlconvd-aRBWZN_html_m8d14326.gif"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6" type="#_x0000_t75" style="width:23.25pt;height:18pt">
            <v:imagedata r:id="rId26" r:href="rId27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 xml:space="preserve">и относительными поперечными </w:t>
      </w: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"http://www.studfiles.ru/html/2706/544/html_NbTi6R9zP0.E_aE/htmlconvd-aRBWZN_html_m9401990.gif"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7" type="#_x0000_t75" style="width:26.25pt;height:18pt">
            <v:imagedata r:id="rId28" r:href="rId29"/>
          </v:shape>
        </w:pict>
      </w:r>
      <w:r w:rsidRPr="00F3691B">
        <w:rPr>
          <w:sz w:val="28"/>
          <w:szCs w:val="28"/>
        </w:rPr>
        <w:fldChar w:fldCharType="end"/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"http://www.studfiles.ru/html/2706/544/html_NbTi6R9zP0.E_aE/htmlconvd-aRBWZN_html_15139823.gif"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8" type="#_x0000_t75" style="width:28.5pt;height:10.5pt">
            <v:imagedata r:id="rId30" r:href="rId31"/>
          </v:shape>
        </w:pict>
      </w:r>
      <w:r w:rsidRPr="00F3691B">
        <w:rPr>
          <w:sz w:val="28"/>
          <w:szCs w:val="28"/>
        </w:rPr>
        <w:fldChar w:fldCharType="end"/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Коэффициент Пуассона — величина безразмерная. Он связан с величинами </w:t>
      </w:r>
      <w:r w:rsidRPr="00F3691B">
        <w:rPr>
          <w:i/>
          <w:iCs/>
          <w:sz w:val="28"/>
          <w:szCs w:val="28"/>
        </w:rPr>
        <w:t xml:space="preserve">Е </w:t>
      </w:r>
      <w:r w:rsidRPr="00F3691B">
        <w:rPr>
          <w:sz w:val="28"/>
          <w:szCs w:val="28"/>
        </w:rPr>
        <w:t xml:space="preserve">и </w:t>
      </w:r>
      <w:r w:rsidRPr="00F3691B">
        <w:rPr>
          <w:i/>
          <w:iCs/>
          <w:sz w:val="28"/>
          <w:szCs w:val="28"/>
        </w:rPr>
        <w:t xml:space="preserve">G </w:t>
      </w:r>
      <w:r w:rsidRPr="00F3691B">
        <w:rPr>
          <w:sz w:val="28"/>
          <w:szCs w:val="28"/>
        </w:rPr>
        <w:t>уравнением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"http://www.studfiles.ru/html/2706/544/html_NbTi6R9zP0.E_aE/htmlconvd-aRBWZN_html_m9bfb525.gif"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39" type="#_x0000_t75" style="width:35.25pt;height:18pt">
            <v:imagedata r:id="rId32" r:href="rId33"/>
          </v:shape>
        </w:pict>
      </w:r>
      <w:r w:rsidRPr="00F3691B">
        <w:rPr>
          <w:sz w:val="28"/>
          <w:szCs w:val="28"/>
        </w:rPr>
        <w:fldChar w:fldCharType="end"/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>Для изотропных тел достаточно знать лишь два упругих параметра, другие параметры могут быть вычислены по соотношениям теории упругости.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>Чаще всего в качестве основных параметров экспериментально определяют и используют в расчетах модуль упругости и коэффициент Пуассона.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Если образец породы испытывает объемное напряженное состояние, необходимо учитывать деформации и напряжения во всех направлениях. </w:t>
      </w:r>
      <w:r w:rsidRPr="00F3691B">
        <w:rPr>
          <w:sz w:val="28"/>
          <w:szCs w:val="28"/>
        </w:rPr>
        <w:lastRenderedPageBreak/>
        <w:t>Такое состояние образца породы может выражаться обобщенным законом Гука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>Аналогично может быть описано состояние породы, если на все ее плоскости действуют касательные напряжения.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Модули упругости характеризуют жесткость пород, их способность сопротивляться внешним воздействиям. Величина, обратная модулю упругости, называется коэффициентом соответствующей </w:t>
      </w:r>
      <w:proofErr w:type="spellStart"/>
      <w:r w:rsidRPr="00F3691B">
        <w:rPr>
          <w:sz w:val="28"/>
          <w:szCs w:val="28"/>
        </w:rPr>
        <w:t>деформируемости</w:t>
      </w:r>
      <w:proofErr w:type="spellEnd"/>
      <w:r w:rsidRPr="00F3691B">
        <w:rPr>
          <w:sz w:val="28"/>
          <w:szCs w:val="28"/>
        </w:rPr>
        <w:t xml:space="preserve"> (податливости).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 xml:space="preserve">Породы, обладающие большими значениями модуля упругости, как правило, имеют малую зону пластических деформаций, т. е. происходит хрупкое разрушение пород. Поэтому энергия разрушения W породы с большим значением </w:t>
      </w:r>
      <w:r w:rsidRPr="00F3691B">
        <w:rPr>
          <w:i/>
          <w:iCs/>
          <w:sz w:val="28"/>
          <w:szCs w:val="28"/>
        </w:rPr>
        <w:t xml:space="preserve">Е </w:t>
      </w:r>
      <w:r w:rsidRPr="00F3691B">
        <w:rPr>
          <w:sz w:val="28"/>
          <w:szCs w:val="28"/>
        </w:rPr>
        <w:t xml:space="preserve">часто меньше энергии разрушения породы с небольшим значением </w:t>
      </w:r>
      <w:r w:rsidRPr="00F3691B">
        <w:rPr>
          <w:i/>
          <w:iCs/>
          <w:sz w:val="28"/>
          <w:szCs w:val="28"/>
        </w:rPr>
        <w:t xml:space="preserve">Е </w:t>
      </w:r>
      <w:r w:rsidRPr="00F3691B">
        <w:rPr>
          <w:sz w:val="28"/>
          <w:szCs w:val="28"/>
        </w:rPr>
        <w:t xml:space="preserve">и высокой пластичностью. 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"http://www.studfiles.ru/html/2706/544/html_NbTi6R9zP0.E_aE/htmlconvd-aRBWZN_html_3d06c2bf.png"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40" type="#_x0000_t75" style="width:235.5pt;height:208.5pt">
            <v:imagedata r:id="rId34" r:href="rId35"/>
          </v:shape>
        </w:pict>
      </w:r>
      <w:r w:rsidRPr="00F3691B">
        <w:rPr>
          <w:sz w:val="28"/>
          <w:szCs w:val="28"/>
        </w:rPr>
        <w:fldChar w:fldCharType="end"/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>Удельная энергия упругой деформации или хрупкого разрушения равна (рис. 14):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fldChar w:fldCharType="begin"/>
      </w:r>
      <w:r w:rsidRPr="00F3691B">
        <w:rPr>
          <w:sz w:val="28"/>
          <w:szCs w:val="28"/>
        </w:rPr>
        <w:instrText xml:space="preserve"> INCLUDEPICTURE "http://www.studfiles.ru/html/2706/544/html_NbTi6R9zP0.E_aE/htmlconvd-aRBWZN_html_6edfbf08.gif" \* MERGEFORMATINET </w:instrText>
      </w:r>
      <w:r w:rsidRPr="00F3691B">
        <w:rPr>
          <w:sz w:val="28"/>
          <w:szCs w:val="28"/>
        </w:rPr>
        <w:fldChar w:fldCharType="separate"/>
      </w:r>
      <w:r w:rsidRPr="00F3691B">
        <w:rPr>
          <w:sz w:val="28"/>
          <w:szCs w:val="28"/>
        </w:rPr>
        <w:pict>
          <v:shape id="_x0000_i1041" type="#_x0000_t75" style="width:142.5pt;height:33pt">
            <v:imagedata r:id="rId36" r:href="rId37"/>
          </v:shape>
        </w:pict>
      </w:r>
      <w:r w:rsidRPr="00F3691B">
        <w:rPr>
          <w:sz w:val="28"/>
          <w:szCs w:val="28"/>
        </w:rPr>
        <w:fldChar w:fldCharType="end"/>
      </w:r>
      <w:r w:rsidRPr="00F3691B">
        <w:rPr>
          <w:sz w:val="28"/>
          <w:szCs w:val="28"/>
        </w:rPr>
        <w:t>.</w:t>
      </w:r>
    </w:p>
    <w:p w:rsidR="00F3691B" w:rsidRPr="00F3691B" w:rsidRDefault="00F3691B" w:rsidP="00F3691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3691B">
        <w:rPr>
          <w:sz w:val="28"/>
          <w:szCs w:val="28"/>
        </w:rPr>
        <w:t>В зависимости от целей использования упругих параметров их определяют статическим или динамическим способом. Статические свойства характеризуют породу при довольно длительных процессах воздействия на нее нагрузки, в то время как динамические свойства характеризуют ее при мгновенных воздействиях (взрывание, ударное бурение и т. п.).</w:t>
      </w:r>
    </w:p>
    <w:p w:rsidR="008726BF" w:rsidRPr="00F3691B" w:rsidRDefault="008726BF" w:rsidP="00F369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F36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91B"/>
    <w:rsid w:val="008726BF"/>
    <w:rsid w:val="00F3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53019"/>
  <w15:chartTrackingRefBased/>
  <w15:docId w15:val="{45CAD114-9914-4F77-A518-185802194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3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udfiles.ru/html/2706/544/html_NbTi6R9zP0.E_aE/htmlconvd-aRBWZN_html_m7b3d0155.gif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http://www.studfiles.ru/html/2706/544/html_NbTi6R9zP0.E_aE/htmlconvd-aRBWZN_html_md318e7.gif" TargetMode="External"/><Relationship Id="rId34" Type="http://schemas.openxmlformats.org/officeDocument/2006/relationships/image" Target="media/image16.png"/><Relationship Id="rId7" Type="http://schemas.openxmlformats.org/officeDocument/2006/relationships/image" Target="http://www.studfiles.ru/html/2706/544/html_NbTi6R9zP0.E_aE/htmlconvd-aRBWZN_html_6197621a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www.studfiles.ru/html/2706/544/html_NbTi6R9zP0.E_aE/htmlconvd-aRBWZN_html_m2528eef4.gif" TargetMode="External"/><Relationship Id="rId25" Type="http://schemas.openxmlformats.org/officeDocument/2006/relationships/image" Target="http://www.studfiles.ru/html/2706/544/html_NbTi6R9zP0.E_aE/htmlconvd-aRBWZN_html_22a52a34.gif" TargetMode="External"/><Relationship Id="rId33" Type="http://schemas.openxmlformats.org/officeDocument/2006/relationships/image" Target="http://www.studfiles.ru/html/2706/544/html_NbTi6R9zP0.E_aE/htmlconvd-aRBWZN_html_m9bfb525.gif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http://www.studfiles.ru/html/2706/544/html_NbTi6R9zP0.E_aE/htmlconvd-aRBWZN_html_m9401990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udfiles.ru/html/2706/544/html_NbTi6R9zP0.E_aE/htmlconvd-aRBWZN_html_m7c17edd3.gif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image" Target="http://www.studfiles.ru/html/2706/544/html_NbTi6R9zP0.E_aE/htmlconvd-aRBWZN_html_6edfbf08.gif" TargetMode="External"/><Relationship Id="rId5" Type="http://schemas.openxmlformats.org/officeDocument/2006/relationships/image" Target="http://www.studfiles.ru/html/2706/544/html_NbTi6R9zP0.E_aE/htmlconvd-aRBWZN_html_3c210b5a.gif" TargetMode="External"/><Relationship Id="rId15" Type="http://schemas.openxmlformats.org/officeDocument/2006/relationships/image" Target="http://www.studfiles.ru/html/2706/544/html_NbTi6R9zP0.E_aE/htmlconvd-aRBWZN_html_m490e1a05.gif" TargetMode="External"/><Relationship Id="rId23" Type="http://schemas.openxmlformats.org/officeDocument/2006/relationships/image" Target="http://www.studfiles.ru/html/2706/544/html_NbTi6R9zP0.E_aE/htmlconvd-aRBWZN_html_389b881b.gif" TargetMode="External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http://www.studfiles.ru/html/2706/544/html_NbTi6R9zP0.E_aE/htmlconvd-aRBWZN_html_m39126bb3.gif" TargetMode="External"/><Relationship Id="rId31" Type="http://schemas.openxmlformats.org/officeDocument/2006/relationships/image" Target="http://www.studfiles.ru/html/2706/544/html_NbTi6R9zP0.E_aE/htmlconvd-aRBWZN_html_15139823.gif" TargetMode="External"/><Relationship Id="rId4" Type="http://schemas.openxmlformats.org/officeDocument/2006/relationships/image" Target="media/image1.png"/><Relationship Id="rId9" Type="http://schemas.openxmlformats.org/officeDocument/2006/relationships/image" Target="http://www.studfiles.ru/html/2706/544/html_NbTi6R9zP0.E_aE/htmlconvd-aRBWZN_html_e8fc5f3.gif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http://www.studfiles.ru/html/2706/544/html_NbTi6R9zP0.E_aE/htmlconvd-aRBWZN_html_m8d14326.gif" TargetMode="External"/><Relationship Id="rId30" Type="http://schemas.openxmlformats.org/officeDocument/2006/relationships/image" Target="media/image14.png"/><Relationship Id="rId35" Type="http://schemas.openxmlformats.org/officeDocument/2006/relationships/image" Target="http://www.studfiles.ru/html/2706/544/html_NbTi6R9zP0.E_aE/htmlconvd-aRBWZN_html_3d06c2bf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2019-09-26T09:22:00Z</dcterms:created>
  <dcterms:modified xsi:type="dcterms:W3CDTF">2019-09-26T09:28:00Z</dcterms:modified>
</cp:coreProperties>
</file>